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1FCE" w:rsidRPr="00122887" w:rsidRDefault="00C71FCE" w:rsidP="00122887">
      <w:pPr>
        <w:spacing w:after="0" w:line="240" w:lineRule="auto"/>
        <w:ind w:left="1695"/>
        <w:jc w:val="center"/>
        <w:rPr>
          <w:rFonts w:ascii="Bookman Old Style" w:hAnsi="Bookman Old Style" w:cs="Bookman Old Style"/>
          <w:b/>
          <w:bCs/>
          <w:shadow/>
          <w:sz w:val="28"/>
          <w:szCs w:val="28"/>
          <w:u w:val="single"/>
          <w:lang w:eastAsia="en-IN"/>
        </w:rPr>
      </w:pPr>
      <w:r w:rsidRPr="00122887">
        <w:rPr>
          <w:rFonts w:ascii="Bookman Old Style" w:hAnsi="Bookman Old Style" w:cs="Bookman Old Style"/>
          <w:b/>
          <w:bCs/>
          <w:shadow/>
          <w:sz w:val="28"/>
          <w:szCs w:val="28"/>
          <w:u w:val="single"/>
          <w:lang w:eastAsia="en-IN"/>
        </w:rPr>
        <w:t>Decisions taken in the JAC meeting held on 25</w:t>
      </w:r>
      <w:r w:rsidRPr="00122887">
        <w:rPr>
          <w:rFonts w:ascii="Bookman Old Style" w:hAnsi="Bookman Old Style" w:cs="Bookman Old Style"/>
          <w:b/>
          <w:bCs/>
          <w:shadow/>
          <w:sz w:val="28"/>
          <w:szCs w:val="28"/>
          <w:u w:val="single"/>
          <w:vertAlign w:val="superscript"/>
          <w:lang w:eastAsia="en-IN"/>
        </w:rPr>
        <w:t>th</w:t>
      </w:r>
      <w:r w:rsidRPr="00122887">
        <w:rPr>
          <w:rFonts w:ascii="Bookman Old Style" w:hAnsi="Bookman Old Style" w:cs="Bookman Old Style"/>
          <w:b/>
          <w:bCs/>
          <w:shadow/>
          <w:sz w:val="28"/>
          <w:szCs w:val="28"/>
          <w:u w:val="single"/>
          <w:lang w:eastAsia="en-IN"/>
        </w:rPr>
        <w:t xml:space="preserve"> April 2012</w:t>
      </w:r>
    </w:p>
    <w:p w:rsidR="00C71FCE" w:rsidRDefault="00C71FCE" w:rsidP="00CA7E3D">
      <w:pPr>
        <w:spacing w:after="0" w:line="240" w:lineRule="auto"/>
        <w:ind w:left="1695"/>
        <w:rPr>
          <w:rFonts w:ascii="Bookman Old Style" w:hAnsi="Bookman Old Style" w:cs="Bookman Old Style"/>
          <w:b/>
          <w:bCs/>
          <w:shadow/>
          <w:lang w:eastAsia="en-IN"/>
        </w:rPr>
      </w:pPr>
    </w:p>
    <w:p w:rsidR="00C71FCE" w:rsidRPr="00122887" w:rsidRDefault="00C71FCE" w:rsidP="00122887">
      <w:pPr>
        <w:spacing w:after="0" w:line="240" w:lineRule="auto"/>
        <w:ind w:left="1695"/>
        <w:jc w:val="both"/>
        <w:rPr>
          <w:rFonts w:ascii="Bookman Old Style" w:hAnsi="Bookman Old Style" w:cs="Bookman Old Style"/>
          <w:shadow/>
          <w:lang w:eastAsia="en-IN"/>
        </w:rPr>
      </w:pPr>
      <w:r w:rsidRPr="00122887">
        <w:rPr>
          <w:rFonts w:ascii="Bookman Old Style" w:hAnsi="Bookman Old Style" w:cs="Bookman Old Style"/>
          <w:shadow/>
          <w:lang w:eastAsia="en-IN"/>
        </w:rPr>
        <w:t>A meeting of the Joint Action Committee (JAC) was held today, 25</w:t>
      </w:r>
      <w:r w:rsidRPr="00122887">
        <w:rPr>
          <w:rFonts w:ascii="Bookman Old Style" w:hAnsi="Bookman Old Style" w:cs="Bookman Old Style"/>
          <w:shadow/>
          <w:vertAlign w:val="superscript"/>
          <w:lang w:eastAsia="en-IN"/>
        </w:rPr>
        <w:t>th</w:t>
      </w:r>
      <w:r w:rsidRPr="00122887">
        <w:rPr>
          <w:rFonts w:ascii="Bookman Old Style" w:hAnsi="Bookman Old Style" w:cs="Bookman Old Style"/>
          <w:shadow/>
          <w:lang w:eastAsia="en-IN"/>
        </w:rPr>
        <w:t xml:space="preserve"> April 2012. Com.G.L.Jogi presided. Com. V.A.N.Namboodiri, Convener, welcomed all the members and also briefed the meeting about the developments after the last meeting.</w:t>
      </w:r>
    </w:p>
    <w:p w:rsidR="00C71FCE" w:rsidRPr="00122887" w:rsidRDefault="00C71FCE" w:rsidP="00122887">
      <w:pPr>
        <w:spacing w:after="0" w:line="240" w:lineRule="auto"/>
        <w:ind w:left="1695"/>
        <w:jc w:val="both"/>
        <w:rPr>
          <w:rFonts w:ascii="Bookman Old Style" w:hAnsi="Bookman Old Style" w:cs="Bookman Old Style"/>
          <w:shadow/>
          <w:lang w:eastAsia="en-IN"/>
        </w:rPr>
      </w:pPr>
      <w:r w:rsidRPr="00122887">
        <w:rPr>
          <w:rFonts w:ascii="Bookman Old Style" w:hAnsi="Bookman Old Style" w:cs="Bookman Old Style"/>
          <w:shadow/>
          <w:lang w:eastAsia="en-IN"/>
        </w:rPr>
        <w:t>After detailed discussions, the following decisions were taken:</w:t>
      </w:r>
    </w:p>
    <w:p w:rsidR="00C71FCE" w:rsidRPr="00122887" w:rsidRDefault="00C71FCE" w:rsidP="00122887">
      <w:pPr>
        <w:spacing w:after="0" w:line="240" w:lineRule="auto"/>
        <w:ind w:left="1695"/>
        <w:jc w:val="both"/>
        <w:rPr>
          <w:rFonts w:ascii="Bookman Old Style" w:hAnsi="Bookman Old Style" w:cs="Bookman Old Style"/>
          <w:shadow/>
          <w:lang w:eastAsia="en-IN"/>
        </w:rPr>
      </w:pPr>
    </w:p>
    <w:p w:rsidR="00C71FCE" w:rsidRPr="00122887" w:rsidRDefault="00C71FCE" w:rsidP="00122887">
      <w:pPr>
        <w:pStyle w:val="ListParagraph"/>
        <w:numPr>
          <w:ilvl w:val="0"/>
          <w:numId w:val="1"/>
        </w:numPr>
        <w:spacing w:after="0" w:line="240" w:lineRule="auto"/>
        <w:jc w:val="both"/>
        <w:rPr>
          <w:rFonts w:ascii="Bookman Old Style" w:hAnsi="Bookman Old Style" w:cs="Bookman Old Style"/>
          <w:b/>
          <w:bCs/>
          <w:shadow/>
          <w:lang w:eastAsia="en-IN"/>
        </w:rPr>
      </w:pPr>
      <w:r w:rsidRPr="00122887">
        <w:rPr>
          <w:rFonts w:ascii="Bookman Old Style" w:hAnsi="Bookman Old Style" w:cs="Bookman Old Style"/>
          <w:b/>
          <w:bCs/>
          <w:shadow/>
          <w:lang w:eastAsia="en-IN"/>
        </w:rPr>
        <w:t>ITS absorption and other issues raised in the 15</w:t>
      </w:r>
      <w:r w:rsidRPr="00122887">
        <w:rPr>
          <w:rFonts w:ascii="Bookman Old Style" w:hAnsi="Bookman Old Style" w:cs="Bookman Old Style"/>
          <w:b/>
          <w:bCs/>
          <w:shadow/>
          <w:vertAlign w:val="superscript"/>
          <w:lang w:eastAsia="en-IN"/>
        </w:rPr>
        <w:t>th</w:t>
      </w:r>
      <w:r w:rsidRPr="00122887">
        <w:rPr>
          <w:rFonts w:ascii="Bookman Old Style" w:hAnsi="Bookman Old Style" w:cs="Bookman Old Style"/>
          <w:b/>
          <w:bCs/>
          <w:shadow/>
          <w:lang w:eastAsia="en-IN"/>
        </w:rPr>
        <w:t xml:space="preserve"> December strike:</w:t>
      </w:r>
    </w:p>
    <w:p w:rsidR="00C71FCE" w:rsidRPr="00122887" w:rsidRDefault="00C71FCE" w:rsidP="00122887">
      <w:pPr>
        <w:pStyle w:val="ListParagraph"/>
        <w:spacing w:after="0" w:line="240" w:lineRule="auto"/>
        <w:ind w:left="2055"/>
        <w:jc w:val="both"/>
        <w:rPr>
          <w:rFonts w:ascii="Bookman Old Style" w:hAnsi="Bookman Old Style" w:cs="Bookman Old Style"/>
          <w:shadow/>
          <w:lang w:eastAsia="en-IN"/>
        </w:rPr>
      </w:pPr>
      <w:r w:rsidRPr="00122887">
        <w:rPr>
          <w:rFonts w:ascii="Bookman Old Style" w:hAnsi="Bookman Old Style" w:cs="Bookman Old Style"/>
          <w:shadow/>
          <w:lang w:eastAsia="en-IN"/>
        </w:rPr>
        <w:t>The issues raised during the 15 December Strike are yet to be settled. The developmental issues have also not been settled. The ITS issue stands as it is. The meeting expressed strong protest in the delay in settlement. The meeting decided to meet the CMD urgently and all these issues should be aggressively pursued for settlement. A memorandum detailing the issues will also be presented. It was also decided to meet the Secretary, DOT as well as the Communications Minister on these issues. JAC will meet immediately after the meeting with CMD.</w:t>
      </w:r>
    </w:p>
    <w:p w:rsidR="00C71FCE" w:rsidRPr="00122887" w:rsidRDefault="00C71FCE" w:rsidP="00122887">
      <w:pPr>
        <w:pStyle w:val="ListParagraph"/>
        <w:spacing w:after="0" w:line="240" w:lineRule="auto"/>
        <w:ind w:left="2055"/>
        <w:jc w:val="both"/>
        <w:rPr>
          <w:rFonts w:ascii="Bookman Old Style" w:hAnsi="Bookman Old Style" w:cs="Bookman Old Style"/>
          <w:shadow/>
          <w:lang w:eastAsia="en-IN"/>
        </w:rPr>
      </w:pPr>
    </w:p>
    <w:p w:rsidR="00C71FCE" w:rsidRPr="00122887" w:rsidRDefault="00C71FCE" w:rsidP="00122887">
      <w:pPr>
        <w:pStyle w:val="ListParagraph"/>
        <w:numPr>
          <w:ilvl w:val="0"/>
          <w:numId w:val="1"/>
        </w:numPr>
        <w:spacing w:after="0" w:line="240" w:lineRule="auto"/>
        <w:jc w:val="both"/>
        <w:rPr>
          <w:rFonts w:ascii="Bookman Old Style" w:hAnsi="Bookman Old Style" w:cs="Bookman Old Style"/>
          <w:b/>
          <w:bCs/>
          <w:shadow/>
          <w:lang w:eastAsia="en-IN"/>
        </w:rPr>
      </w:pPr>
      <w:r w:rsidRPr="00122887">
        <w:rPr>
          <w:rFonts w:ascii="Bookman Old Style" w:hAnsi="Bookman Old Style" w:cs="Bookman Old Style"/>
          <w:shadow/>
          <w:lang w:eastAsia="en-IN"/>
        </w:rPr>
        <w:t xml:space="preserve"> </w:t>
      </w:r>
      <w:r w:rsidRPr="00122887">
        <w:rPr>
          <w:rFonts w:ascii="Bookman Old Style" w:hAnsi="Bookman Old Style" w:cs="Bookman Old Style"/>
          <w:b/>
          <w:bCs/>
          <w:shadow/>
          <w:lang w:eastAsia="en-IN"/>
        </w:rPr>
        <w:t>Concilliation Proceedings by CLC</w:t>
      </w:r>
    </w:p>
    <w:p w:rsidR="00C71FCE" w:rsidRPr="00122887" w:rsidRDefault="00C71FCE" w:rsidP="00122887">
      <w:pPr>
        <w:pStyle w:val="ListParagraph"/>
        <w:spacing w:after="0" w:line="240" w:lineRule="auto"/>
        <w:ind w:left="2055"/>
        <w:jc w:val="both"/>
        <w:rPr>
          <w:rFonts w:ascii="Bookman Old Style" w:hAnsi="Bookman Old Style" w:cs="Bookman Old Style"/>
          <w:shadow/>
          <w:lang w:eastAsia="en-IN"/>
        </w:rPr>
      </w:pPr>
      <w:r w:rsidRPr="00122887">
        <w:rPr>
          <w:rFonts w:ascii="Bookman Old Style" w:hAnsi="Bookman Old Style" w:cs="Bookman Old Style"/>
          <w:shadow/>
          <w:lang w:eastAsia="en-IN"/>
        </w:rPr>
        <w:t xml:space="preserve">The conciliation proceedings started by the Chief Labour Commissioner on the December 15 strike issues is yet to hold  </w:t>
      </w:r>
      <w:r>
        <w:rPr>
          <w:rFonts w:ascii="Bookman Old Style" w:hAnsi="Bookman Old Style" w:cs="Bookman Old Style"/>
          <w:shadow/>
          <w:lang w:eastAsia="en-IN"/>
        </w:rPr>
        <w:t xml:space="preserve">further </w:t>
      </w:r>
      <w:r w:rsidRPr="00122887">
        <w:rPr>
          <w:rFonts w:ascii="Bookman Old Style" w:hAnsi="Bookman Old Style" w:cs="Bookman Old Style"/>
          <w:shadow/>
          <w:lang w:eastAsia="en-IN"/>
        </w:rPr>
        <w:t>meeting</w:t>
      </w:r>
      <w:r>
        <w:rPr>
          <w:rFonts w:ascii="Bookman Old Style" w:hAnsi="Bookman Old Style" w:cs="Bookman Old Style"/>
          <w:shadow/>
          <w:lang w:eastAsia="en-IN"/>
        </w:rPr>
        <w:t>s</w:t>
      </w:r>
      <w:r w:rsidRPr="00122887">
        <w:rPr>
          <w:rFonts w:ascii="Bookman Old Style" w:hAnsi="Bookman Old Style" w:cs="Bookman Old Style"/>
          <w:shadow/>
          <w:lang w:eastAsia="en-IN"/>
        </w:rPr>
        <w:t xml:space="preserve"> for the last few months. It was decided to write to the Secretary Labour and Labour </w:t>
      </w:r>
      <w:r>
        <w:rPr>
          <w:rFonts w:ascii="Bookman Old Style" w:hAnsi="Bookman Old Style" w:cs="Bookman Old Style"/>
          <w:shadow/>
          <w:lang w:eastAsia="en-IN"/>
        </w:rPr>
        <w:t>M</w:t>
      </w:r>
      <w:r w:rsidRPr="00122887">
        <w:rPr>
          <w:rFonts w:ascii="Bookman Old Style" w:hAnsi="Bookman Old Style" w:cs="Bookman Old Style"/>
          <w:shadow/>
          <w:lang w:eastAsia="en-IN"/>
        </w:rPr>
        <w:t>inister against the non-holding of the conciliation proceedings.</w:t>
      </w:r>
    </w:p>
    <w:p w:rsidR="00C71FCE" w:rsidRPr="00122887" w:rsidRDefault="00C71FCE" w:rsidP="00122887">
      <w:pPr>
        <w:pStyle w:val="ListParagraph"/>
        <w:spacing w:after="0" w:line="240" w:lineRule="auto"/>
        <w:ind w:left="2055"/>
        <w:jc w:val="both"/>
        <w:rPr>
          <w:rFonts w:ascii="Bookman Old Style" w:hAnsi="Bookman Old Style" w:cs="Bookman Old Style"/>
          <w:shadow/>
          <w:lang w:eastAsia="en-IN"/>
        </w:rPr>
      </w:pPr>
    </w:p>
    <w:p w:rsidR="00C71FCE" w:rsidRPr="004A7716" w:rsidRDefault="00C71FCE" w:rsidP="00122887">
      <w:pPr>
        <w:pStyle w:val="ListParagraph"/>
        <w:numPr>
          <w:ilvl w:val="0"/>
          <w:numId w:val="1"/>
        </w:numPr>
        <w:spacing w:after="0" w:line="240" w:lineRule="auto"/>
        <w:jc w:val="both"/>
        <w:rPr>
          <w:rFonts w:ascii="Bookman Old Style" w:hAnsi="Bookman Old Style" w:cs="Bookman Old Style"/>
          <w:b/>
          <w:bCs/>
          <w:shadow/>
          <w:lang w:eastAsia="en-IN"/>
        </w:rPr>
      </w:pPr>
      <w:r w:rsidRPr="004A7716">
        <w:rPr>
          <w:rFonts w:ascii="Bookman Old Style" w:hAnsi="Bookman Old Style" w:cs="Bookman Old Style"/>
          <w:b/>
          <w:bCs/>
          <w:shadow/>
          <w:lang w:eastAsia="en-IN"/>
        </w:rPr>
        <w:t>Customer Delight Year</w:t>
      </w:r>
    </w:p>
    <w:p w:rsidR="00C71FCE" w:rsidRPr="00122887" w:rsidRDefault="00C71FCE" w:rsidP="00122887">
      <w:pPr>
        <w:pStyle w:val="ListParagraph"/>
        <w:spacing w:after="0" w:line="240" w:lineRule="auto"/>
        <w:ind w:left="2055"/>
        <w:jc w:val="both"/>
        <w:rPr>
          <w:rFonts w:ascii="Bookman Old Style" w:hAnsi="Bookman Old Style" w:cs="Bookman Old Style"/>
          <w:shadow/>
          <w:lang w:eastAsia="en-IN"/>
        </w:rPr>
      </w:pPr>
      <w:r w:rsidRPr="00122887">
        <w:rPr>
          <w:rFonts w:ascii="Bookman Old Style" w:hAnsi="Bookman Old Style" w:cs="Bookman Old Style"/>
          <w:shadow/>
          <w:lang w:eastAsia="en-IN"/>
        </w:rPr>
        <w:t>The meeting felt that we have to continue the programmes to improve the services and decided to extend the ‘Customer Delight Year’ for one more year.</w:t>
      </w:r>
    </w:p>
    <w:p w:rsidR="00C71FCE" w:rsidRPr="00122887" w:rsidRDefault="00C71FCE" w:rsidP="00122887">
      <w:pPr>
        <w:pStyle w:val="ListParagraph"/>
        <w:spacing w:after="0" w:line="240" w:lineRule="auto"/>
        <w:ind w:left="2055"/>
        <w:jc w:val="both"/>
        <w:rPr>
          <w:rFonts w:ascii="Bookman Old Style" w:hAnsi="Bookman Old Style" w:cs="Bookman Old Style"/>
          <w:shadow/>
          <w:lang w:eastAsia="en-IN"/>
        </w:rPr>
      </w:pPr>
    </w:p>
    <w:p w:rsidR="00C71FCE" w:rsidRPr="004A7716" w:rsidRDefault="00C71FCE" w:rsidP="00122887">
      <w:pPr>
        <w:pStyle w:val="ListParagraph"/>
        <w:numPr>
          <w:ilvl w:val="0"/>
          <w:numId w:val="1"/>
        </w:numPr>
        <w:spacing w:after="0" w:line="240" w:lineRule="auto"/>
        <w:jc w:val="both"/>
        <w:rPr>
          <w:rFonts w:ascii="Bookman Old Style" w:hAnsi="Bookman Old Style" w:cs="Bookman Old Style"/>
          <w:b/>
          <w:bCs/>
          <w:shadow/>
          <w:lang w:eastAsia="en-IN"/>
        </w:rPr>
      </w:pPr>
      <w:r w:rsidRPr="004A7716">
        <w:rPr>
          <w:rFonts w:ascii="Bookman Old Style" w:hAnsi="Bookman Old Style" w:cs="Bookman Old Style"/>
          <w:b/>
          <w:bCs/>
          <w:shadow/>
          <w:lang w:eastAsia="en-IN"/>
        </w:rPr>
        <w:t xml:space="preserve">Affiliation of new unions to JAC </w:t>
      </w:r>
    </w:p>
    <w:p w:rsidR="00C71FCE" w:rsidRPr="00122887" w:rsidRDefault="00C71FCE" w:rsidP="00122887">
      <w:pPr>
        <w:pStyle w:val="ListParagraph"/>
        <w:spacing w:after="0" w:line="240" w:lineRule="auto"/>
        <w:ind w:left="2055"/>
        <w:jc w:val="both"/>
        <w:rPr>
          <w:rFonts w:ascii="Bookman Old Style" w:hAnsi="Bookman Old Style" w:cs="Bookman Old Style"/>
          <w:shadow/>
          <w:lang w:eastAsia="en-IN"/>
        </w:rPr>
      </w:pPr>
      <w:r w:rsidRPr="00122887">
        <w:rPr>
          <w:rFonts w:ascii="Bookman Old Style" w:hAnsi="Bookman Old Style" w:cs="Bookman Old Style"/>
          <w:shadow/>
          <w:lang w:eastAsia="en-IN"/>
        </w:rPr>
        <w:t>It was unanimously decided to grant affiliation to (1) NFTBE (General Secretary Com.R.K.Kohli) and (2) FNTOBEA (General Secretary Com.P.Andiappan) to the JAC.</w:t>
      </w:r>
    </w:p>
    <w:p w:rsidR="00C71FCE" w:rsidRPr="00122887" w:rsidRDefault="00C71FCE" w:rsidP="00122887">
      <w:pPr>
        <w:pStyle w:val="ListParagraph"/>
        <w:spacing w:after="0" w:line="240" w:lineRule="auto"/>
        <w:ind w:left="2055"/>
        <w:jc w:val="both"/>
        <w:rPr>
          <w:rFonts w:ascii="Bookman Old Style" w:hAnsi="Bookman Old Style" w:cs="Bookman Old Style"/>
          <w:shadow/>
          <w:lang w:eastAsia="en-IN"/>
        </w:rPr>
      </w:pPr>
    </w:p>
    <w:p w:rsidR="00C71FCE" w:rsidRPr="00122887" w:rsidRDefault="00C71FCE" w:rsidP="00122887">
      <w:pPr>
        <w:pStyle w:val="ListParagraph"/>
        <w:spacing w:after="0" w:line="240" w:lineRule="auto"/>
        <w:ind w:left="2055"/>
        <w:jc w:val="both"/>
        <w:rPr>
          <w:rFonts w:ascii="Bookman Old Style" w:hAnsi="Bookman Old Style" w:cs="Bookman Old Style"/>
          <w:shadow/>
          <w:lang w:eastAsia="en-IN"/>
        </w:rPr>
      </w:pPr>
      <w:r w:rsidRPr="00122887">
        <w:rPr>
          <w:rFonts w:ascii="Bookman Old Style" w:hAnsi="Bookman Old Style" w:cs="Bookman Old Style"/>
          <w:shadow/>
          <w:lang w:eastAsia="en-IN"/>
        </w:rPr>
        <w:t>The meeting ended with vote of thanks.</w:t>
      </w:r>
    </w:p>
    <w:p w:rsidR="00C71FCE" w:rsidRPr="00122887" w:rsidRDefault="00C71FCE" w:rsidP="00122887">
      <w:pPr>
        <w:pStyle w:val="ListParagraph"/>
        <w:spacing w:after="0" w:line="240" w:lineRule="auto"/>
        <w:ind w:left="2055"/>
        <w:jc w:val="both"/>
        <w:rPr>
          <w:rFonts w:ascii="Bookman Old Style" w:hAnsi="Bookman Old Style" w:cs="Bookman Old Style"/>
          <w:shadow/>
          <w:lang w:eastAsia="en-IN"/>
        </w:rPr>
      </w:pPr>
    </w:p>
    <w:p w:rsidR="00C71FCE" w:rsidRPr="00122887" w:rsidRDefault="00C71FCE" w:rsidP="00122887">
      <w:pPr>
        <w:pStyle w:val="ListParagraph"/>
        <w:spacing w:after="0" w:line="240" w:lineRule="auto"/>
        <w:ind w:left="2055"/>
        <w:jc w:val="both"/>
        <w:rPr>
          <w:rFonts w:ascii="Bookman Old Style" w:hAnsi="Bookman Old Style" w:cs="Bookman Old Style"/>
          <w:shadow/>
          <w:lang w:eastAsia="en-IN"/>
        </w:rPr>
      </w:pPr>
      <w:r>
        <w:rPr>
          <w:rFonts w:ascii="Bookman Old Style" w:hAnsi="Bookman Old Style" w:cs="Bookman Old Style"/>
          <w:shadow/>
          <w:lang w:eastAsia="en-IN"/>
        </w:rPr>
        <w:tab/>
      </w:r>
      <w:r>
        <w:rPr>
          <w:rFonts w:ascii="Bookman Old Style" w:hAnsi="Bookman Old Style" w:cs="Bookman Old Style"/>
          <w:shadow/>
          <w:lang w:eastAsia="en-IN"/>
        </w:rPr>
        <w:tab/>
      </w:r>
      <w:r>
        <w:rPr>
          <w:rFonts w:ascii="Bookman Old Style" w:hAnsi="Bookman Old Style" w:cs="Bookman Old Style"/>
          <w:shadow/>
          <w:lang w:eastAsia="en-IN"/>
        </w:rPr>
        <w:tab/>
      </w:r>
      <w:r>
        <w:rPr>
          <w:rFonts w:ascii="Bookman Old Style" w:hAnsi="Bookman Old Style" w:cs="Bookman Old Style"/>
          <w:shadow/>
          <w:lang w:eastAsia="en-IN"/>
        </w:rPr>
        <w:tab/>
      </w:r>
      <w:r>
        <w:rPr>
          <w:rFonts w:ascii="Bookman Old Style" w:hAnsi="Bookman Old Style" w:cs="Bookman Old Style"/>
          <w:shadow/>
          <w:lang w:eastAsia="en-IN"/>
        </w:rPr>
        <w:tab/>
        <w:t>....</w:t>
      </w:r>
    </w:p>
    <w:p w:rsidR="00C71FCE" w:rsidRPr="00122887" w:rsidRDefault="00C71FCE" w:rsidP="00122887">
      <w:pPr>
        <w:spacing w:after="0" w:line="240" w:lineRule="auto"/>
        <w:ind w:left="1695"/>
        <w:jc w:val="both"/>
        <w:rPr>
          <w:rFonts w:ascii="Bookman Old Style" w:hAnsi="Bookman Old Style" w:cs="Bookman Old Style"/>
          <w:shadow/>
          <w:lang w:eastAsia="en-IN"/>
        </w:rPr>
      </w:pPr>
    </w:p>
    <w:p w:rsidR="00C71FCE" w:rsidRPr="00122887" w:rsidRDefault="00C71FCE" w:rsidP="00122887">
      <w:pPr>
        <w:spacing w:after="0" w:line="240" w:lineRule="auto"/>
        <w:ind w:left="1695"/>
        <w:jc w:val="both"/>
        <w:rPr>
          <w:rFonts w:ascii="Bookman Old Style" w:hAnsi="Bookman Old Style" w:cs="Bookman Old Style"/>
          <w:shadow/>
          <w:lang w:eastAsia="en-IN"/>
        </w:rPr>
      </w:pPr>
    </w:p>
    <w:sectPr w:rsidR="00C71FCE" w:rsidRPr="00122887" w:rsidSect="00056048">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6A17C5"/>
    <w:multiLevelType w:val="hybridMultilevel"/>
    <w:tmpl w:val="D692168E"/>
    <w:lvl w:ilvl="0" w:tplc="14AA148E">
      <w:start w:val="1"/>
      <w:numFmt w:val="decimal"/>
      <w:lvlText w:val="%1."/>
      <w:lvlJc w:val="left"/>
      <w:pPr>
        <w:ind w:left="2055" w:hanging="360"/>
      </w:pPr>
      <w:rPr>
        <w:rFonts w:hint="default"/>
      </w:rPr>
    </w:lvl>
    <w:lvl w:ilvl="1" w:tplc="40090019">
      <w:start w:val="1"/>
      <w:numFmt w:val="lowerLetter"/>
      <w:lvlText w:val="%2."/>
      <w:lvlJc w:val="left"/>
      <w:pPr>
        <w:ind w:left="2775" w:hanging="360"/>
      </w:pPr>
    </w:lvl>
    <w:lvl w:ilvl="2" w:tplc="4009001B">
      <w:start w:val="1"/>
      <w:numFmt w:val="lowerRoman"/>
      <w:lvlText w:val="%3."/>
      <w:lvlJc w:val="right"/>
      <w:pPr>
        <w:ind w:left="3495" w:hanging="180"/>
      </w:pPr>
    </w:lvl>
    <w:lvl w:ilvl="3" w:tplc="4009000F">
      <w:start w:val="1"/>
      <w:numFmt w:val="decimal"/>
      <w:lvlText w:val="%4."/>
      <w:lvlJc w:val="left"/>
      <w:pPr>
        <w:ind w:left="4215" w:hanging="360"/>
      </w:pPr>
    </w:lvl>
    <w:lvl w:ilvl="4" w:tplc="40090019">
      <w:start w:val="1"/>
      <w:numFmt w:val="lowerLetter"/>
      <w:lvlText w:val="%5."/>
      <w:lvlJc w:val="left"/>
      <w:pPr>
        <w:ind w:left="4935" w:hanging="360"/>
      </w:pPr>
    </w:lvl>
    <w:lvl w:ilvl="5" w:tplc="4009001B">
      <w:start w:val="1"/>
      <w:numFmt w:val="lowerRoman"/>
      <w:lvlText w:val="%6."/>
      <w:lvlJc w:val="right"/>
      <w:pPr>
        <w:ind w:left="5655" w:hanging="180"/>
      </w:pPr>
    </w:lvl>
    <w:lvl w:ilvl="6" w:tplc="4009000F">
      <w:start w:val="1"/>
      <w:numFmt w:val="decimal"/>
      <w:lvlText w:val="%7."/>
      <w:lvlJc w:val="left"/>
      <w:pPr>
        <w:ind w:left="6375" w:hanging="360"/>
      </w:pPr>
    </w:lvl>
    <w:lvl w:ilvl="7" w:tplc="40090019">
      <w:start w:val="1"/>
      <w:numFmt w:val="lowerLetter"/>
      <w:lvlText w:val="%8."/>
      <w:lvlJc w:val="left"/>
      <w:pPr>
        <w:ind w:left="7095" w:hanging="360"/>
      </w:pPr>
    </w:lvl>
    <w:lvl w:ilvl="8" w:tplc="4009001B">
      <w:start w:val="1"/>
      <w:numFmt w:val="lowerRoman"/>
      <w:lvlText w:val="%9."/>
      <w:lvlJc w:val="right"/>
      <w:pPr>
        <w:ind w:left="7815"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A7E3D"/>
    <w:rsid w:val="00056048"/>
    <w:rsid w:val="001175A4"/>
    <w:rsid w:val="00122887"/>
    <w:rsid w:val="004A7716"/>
    <w:rsid w:val="006B48AF"/>
    <w:rsid w:val="006C26A3"/>
    <w:rsid w:val="007E3734"/>
    <w:rsid w:val="008B5A12"/>
    <w:rsid w:val="00997D3A"/>
    <w:rsid w:val="00C71FCE"/>
    <w:rsid w:val="00CA7E3D"/>
    <w:rsid w:val="00E31130"/>
    <w:rsid w:val="00F94E2E"/>
    <w:rsid w:val="00FD6CA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6048"/>
    <w:pPr>
      <w:spacing w:after="200" w:line="276" w:lineRule="auto"/>
    </w:pPr>
    <w:rPr>
      <w:rFonts w:cs="Calibri"/>
      <w:lang w:val="en-I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CA7E3D"/>
    <w:pPr>
      <w:ind w:left="7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1</Pages>
  <Words>256</Words>
  <Characters>1462</Characters>
  <Application>Microsoft Office Outlook</Application>
  <DocSecurity>0</DocSecurity>
  <Lines>0</Lines>
  <Paragraphs>0</Paragraphs>
  <ScaleCrop>false</ScaleCrop>
  <Company>Hewlett-Packard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Decisions taken in the JAC meeting held on 25th April 2012</dc:title>
  <dc:subject/>
  <dc:creator>van namboodiri</dc:creator>
  <cp:keywords/>
  <dc:description/>
  <cp:lastModifiedBy>sdecomputer</cp:lastModifiedBy>
  <cp:revision>2</cp:revision>
  <dcterms:created xsi:type="dcterms:W3CDTF">2012-04-26T05:57:00Z</dcterms:created>
  <dcterms:modified xsi:type="dcterms:W3CDTF">2012-04-26T05:57:00Z</dcterms:modified>
</cp:coreProperties>
</file>